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青岛大学202</w:t>
      </w:r>
      <w:r>
        <w:rPr>
          <w:rFonts w:hint="eastAsia" w:ascii="黑体" w:eastAsia="黑体"/>
          <w:sz w:val="32"/>
          <w:szCs w:val="32"/>
          <w:lang w:val="en-US" w:eastAsia="zh-CN"/>
        </w:rPr>
        <w:t>2</w:t>
      </w:r>
      <w:r>
        <w:rPr>
          <w:rFonts w:hint="eastAsia" w:ascii="黑体" w:eastAsia="黑体"/>
          <w:sz w:val="32"/>
          <w:szCs w:val="32"/>
        </w:rPr>
        <w:t>年</w:t>
      </w:r>
      <w:r>
        <w:rPr>
          <w:rFonts w:hint="eastAsia" w:ascii="黑体" w:eastAsia="黑体"/>
          <w:sz w:val="32"/>
          <w:szCs w:val="32"/>
          <w:lang w:val="en-US" w:eastAsia="zh-CN"/>
        </w:rPr>
        <w:t>4</w:t>
      </w:r>
      <w:r>
        <w:rPr>
          <w:rFonts w:hint="eastAsia" w:ascii="黑体" w:eastAsia="黑体"/>
          <w:sz w:val="32"/>
          <w:szCs w:val="32"/>
        </w:rPr>
        <w:t>月</w:t>
      </w:r>
    </w:p>
    <w:p>
      <w:pPr>
        <w:jc w:val="center"/>
        <w:rPr>
          <w:rFonts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三七强化实践能力培养考核（三七作业）要求</w:t>
      </w:r>
    </w:p>
    <w:p>
      <w:pPr>
        <w:ind w:firstLine="640" w:firstLineChars="200"/>
        <w:rPr>
          <w:rFonts w:ascii="仿宋" w:hAnsi="仿宋" w:eastAsia="仿宋" w:cs="Arial"/>
          <w:b/>
          <w:color w:val="FF0000"/>
          <w:sz w:val="30"/>
          <w:szCs w:val="30"/>
        </w:rPr>
      </w:pPr>
      <w:r>
        <w:rPr>
          <w:rFonts w:hint="eastAsia" w:ascii="仿宋" w:hAnsi="仿宋" w:eastAsia="仿宋" w:cs="仿宋"/>
          <w:sz w:val="32"/>
          <w:szCs w:val="32"/>
        </w:rPr>
        <w:t>主考院校强化实践能力培养考核平台已</w:t>
      </w:r>
      <w:r>
        <w:rPr>
          <w:rFonts w:hint="eastAsia" w:ascii="仿宋" w:hAnsi="仿宋" w:eastAsia="仿宋" w:cs="仿宋"/>
          <w:b/>
          <w:color w:val="FF0000"/>
          <w:sz w:val="32"/>
          <w:szCs w:val="32"/>
        </w:rPr>
        <w:t>于</w:t>
      </w:r>
      <w:r>
        <w:rPr>
          <w:rFonts w:hint="eastAsia" w:ascii="仿宋" w:hAnsi="仿宋" w:eastAsia="仿宋" w:cs="仿宋"/>
          <w:b/>
          <w:color w:val="FF0000"/>
          <w:sz w:val="32"/>
          <w:szCs w:val="32"/>
          <w:lang w:val="en-US" w:eastAsia="zh-CN"/>
        </w:rPr>
        <w:t>3</w:t>
      </w:r>
      <w:r>
        <w:rPr>
          <w:rFonts w:hint="eastAsia" w:ascii="仿宋" w:hAnsi="仿宋" w:eastAsia="仿宋" w:cs="仿宋"/>
          <w:b/>
          <w:color w:val="FF0000"/>
          <w:sz w:val="32"/>
          <w:szCs w:val="32"/>
        </w:rPr>
        <w:t>月</w:t>
      </w:r>
      <w:r>
        <w:rPr>
          <w:rFonts w:hint="eastAsia" w:ascii="仿宋" w:hAnsi="仿宋" w:eastAsia="仿宋" w:cs="仿宋"/>
          <w:b/>
          <w:color w:val="FF0000"/>
          <w:sz w:val="32"/>
          <w:szCs w:val="32"/>
          <w:lang w:val="en-US" w:eastAsia="zh-CN"/>
        </w:rPr>
        <w:t>4</w:t>
      </w:r>
      <w:r>
        <w:rPr>
          <w:rFonts w:hint="eastAsia" w:ascii="仿宋" w:hAnsi="仿宋" w:eastAsia="仿宋" w:cs="仿宋"/>
          <w:b/>
          <w:color w:val="FF0000"/>
          <w:sz w:val="32"/>
          <w:szCs w:val="32"/>
        </w:rPr>
        <w:t>日开放，考生考核作业提交至</w:t>
      </w:r>
      <w:r>
        <w:rPr>
          <w:rFonts w:hint="eastAsia" w:ascii="仿宋" w:hAnsi="仿宋" w:eastAsia="仿宋" w:cs="仿宋"/>
          <w:b/>
          <w:color w:val="FF0000"/>
          <w:sz w:val="32"/>
          <w:szCs w:val="32"/>
          <w:lang w:val="en-US" w:eastAsia="zh-CN"/>
        </w:rPr>
        <w:t>3</w:t>
      </w:r>
      <w:r>
        <w:rPr>
          <w:rFonts w:hint="eastAsia" w:ascii="仿宋" w:hAnsi="仿宋" w:eastAsia="仿宋" w:cs="仿宋"/>
          <w:b/>
          <w:color w:val="FF0000"/>
          <w:sz w:val="32"/>
          <w:szCs w:val="32"/>
        </w:rPr>
        <w:t>月14日16时截止</w:t>
      </w:r>
      <w:r>
        <w:rPr>
          <w:rFonts w:hint="eastAsia" w:ascii="仿宋" w:hAnsi="仿宋" w:eastAsia="仿宋" w:cs="Arial"/>
          <w:b/>
          <w:color w:val="FF0000"/>
          <w:sz w:val="30"/>
          <w:szCs w:val="30"/>
        </w:rPr>
        <w:t>，</w:t>
      </w:r>
      <w:r>
        <w:rPr>
          <w:rFonts w:hint="eastAsia" w:ascii="仿宋" w:hAnsi="仿宋" w:eastAsia="仿宋" w:cs="Arial"/>
          <w:b/>
          <w:color w:val="FF0000"/>
          <w:sz w:val="30"/>
          <w:szCs w:val="30"/>
          <w:lang w:val="en-US" w:eastAsia="zh-CN"/>
        </w:rPr>
        <w:t>平台关闭后无法进行学习、考生。</w:t>
      </w:r>
      <w:r>
        <w:rPr>
          <w:rFonts w:ascii="仿宋" w:hAnsi="仿宋" w:eastAsia="仿宋" w:cs="Arial"/>
          <w:b/>
          <w:color w:val="FF0000"/>
          <w:sz w:val="30"/>
          <w:szCs w:val="30"/>
        </w:rPr>
        <w:t>大家先抓紧时间在平台学习</w:t>
      </w:r>
      <w:r>
        <w:rPr>
          <w:rFonts w:hint="eastAsia" w:ascii="仿宋" w:hAnsi="仿宋" w:eastAsia="仿宋" w:cs="Arial"/>
          <w:b/>
          <w:color w:val="FF0000"/>
          <w:sz w:val="30"/>
          <w:szCs w:val="30"/>
          <w:lang w:val="en-US" w:eastAsia="zh-CN"/>
        </w:rPr>
        <w:t>及作业提交，考生完成全部作业后须手动更新成绩</w:t>
      </w:r>
      <w:r>
        <w:rPr>
          <w:rFonts w:hint="eastAsia" w:ascii="仿宋" w:hAnsi="仿宋" w:eastAsia="仿宋" w:cs="Arial"/>
          <w:b/>
          <w:color w:val="FF0000"/>
          <w:sz w:val="30"/>
          <w:szCs w:val="30"/>
        </w:rPr>
        <w:t>。</w:t>
      </w:r>
    </w:p>
    <w:p>
      <w:pPr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成绩比例</w:t>
      </w:r>
    </w:p>
    <w:p>
      <w:pPr>
        <w:ind w:firstLine="280" w:firstLineChars="1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总成绩（30分）=在线学习（5分）+单元测试（15分）+综合考试（10分）+模拟考试，</w:t>
      </w:r>
      <w:r>
        <w:rPr>
          <w:rFonts w:hint="eastAsia" w:ascii="仿宋" w:hAnsi="仿宋" w:eastAsia="仿宋"/>
          <w:sz w:val="28"/>
          <w:szCs w:val="28"/>
        </w:rPr>
        <w:t>最终有效成绩不超过30分。</w:t>
      </w:r>
      <w:bookmarkStart w:id="0" w:name="_GoBack"/>
      <w:bookmarkEnd w:id="0"/>
    </w:p>
    <w:p>
      <w:pPr>
        <w:pStyle w:val="5"/>
        <w:spacing w:before="0" w:beforeAutospacing="0" w:after="0" w:afterAutospacing="0"/>
        <w:ind w:firstLine="56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总成绩（最高取30分）≦在线学习分值+单元测试最高得分值+综合考试最高分值+模拟考试（共3套）分值。</w:t>
      </w:r>
    </w:p>
    <w:p>
      <w:pPr>
        <w:pStyle w:val="5"/>
        <w:spacing w:before="0" w:beforeAutospacing="0" w:after="0" w:afterAutospacing="0"/>
        <w:ind w:firstLine="56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fldChar w:fldCharType="begin"/>
      </w:r>
      <w:r>
        <w:rPr>
          <w:rFonts w:hint="eastAsia" w:ascii="仿宋" w:hAnsi="仿宋" w:eastAsia="仿宋" w:cs="仿宋"/>
          <w:sz w:val="28"/>
          <w:szCs w:val="28"/>
        </w:rPr>
        <w:instrText xml:space="preserve"> = 1 \* GB3 \* MERGEFORMAT </w:instrText>
      </w:r>
      <w:r>
        <w:rPr>
          <w:rFonts w:hint="eastAsia" w:ascii="仿宋" w:hAnsi="仿宋" w:eastAsia="仿宋" w:cs="仿宋"/>
          <w:sz w:val="28"/>
          <w:szCs w:val="28"/>
        </w:rPr>
        <w:fldChar w:fldCharType="separate"/>
      </w:r>
      <w:r>
        <w:rPr>
          <w:rFonts w:hint="eastAsia" w:ascii="仿宋" w:hAnsi="仿宋" w:eastAsia="仿宋" w:cs="仿宋"/>
          <w:sz w:val="28"/>
          <w:szCs w:val="28"/>
        </w:rPr>
        <w:t>①</w:t>
      </w:r>
      <w:r>
        <w:rPr>
          <w:rFonts w:hint="eastAsia" w:ascii="仿宋" w:hAnsi="仿宋" w:eastAsia="仿宋" w:cs="仿宋"/>
          <w:sz w:val="28"/>
          <w:szCs w:val="28"/>
        </w:rPr>
        <w:fldChar w:fldCharType="end"/>
      </w:r>
      <w:r>
        <w:rPr>
          <w:rFonts w:hint="eastAsia" w:ascii="仿宋" w:hAnsi="仿宋" w:eastAsia="仿宋" w:cs="仿宋"/>
          <w:sz w:val="28"/>
          <w:szCs w:val="28"/>
        </w:rPr>
        <w:t>在线学习。满分5分，学生对课件视频、ppt等资源进行学习，在线时长累计达到10小时可得5分，超过规定学时者，成绩仍按5分计算，达不到规定学时者成绩计算方式为：（得分值=实际累计在线学习时间/10 *5≦5）。</w:t>
      </w:r>
    </w:p>
    <w:p>
      <w:pPr>
        <w:pStyle w:val="5"/>
        <w:spacing w:before="0" w:beforeAutospacing="0" w:after="0" w:afterAutospacing="0"/>
        <w:ind w:firstLine="56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fldChar w:fldCharType="begin"/>
      </w:r>
      <w:r>
        <w:rPr>
          <w:rFonts w:hint="eastAsia" w:ascii="仿宋" w:hAnsi="仿宋" w:eastAsia="仿宋" w:cs="仿宋"/>
          <w:sz w:val="28"/>
          <w:szCs w:val="28"/>
        </w:rPr>
        <w:instrText xml:space="preserve"> = 2 \* GB3 \* MERGEFORMAT </w:instrText>
      </w:r>
      <w:r>
        <w:rPr>
          <w:rFonts w:hint="eastAsia" w:ascii="仿宋" w:hAnsi="仿宋" w:eastAsia="仿宋" w:cs="仿宋"/>
          <w:sz w:val="28"/>
          <w:szCs w:val="28"/>
        </w:rPr>
        <w:fldChar w:fldCharType="separate"/>
      </w:r>
      <w:r>
        <w:rPr>
          <w:rFonts w:hint="eastAsia" w:ascii="仿宋" w:hAnsi="仿宋" w:eastAsia="仿宋" w:cs="仿宋"/>
          <w:sz w:val="28"/>
          <w:szCs w:val="28"/>
        </w:rPr>
        <w:t>②</w:t>
      </w:r>
      <w:r>
        <w:rPr>
          <w:rFonts w:hint="eastAsia" w:ascii="仿宋" w:hAnsi="仿宋" w:eastAsia="仿宋" w:cs="仿宋"/>
          <w:sz w:val="28"/>
          <w:szCs w:val="28"/>
        </w:rPr>
        <w:fldChar w:fldCharType="end"/>
      </w:r>
      <w:r>
        <w:rPr>
          <w:rFonts w:hint="eastAsia" w:ascii="仿宋" w:hAnsi="仿宋" w:eastAsia="仿宋" w:cs="仿宋"/>
          <w:sz w:val="28"/>
          <w:szCs w:val="28"/>
        </w:rPr>
        <w:t>单元测试。满分15分。</w:t>
      </w:r>
    </w:p>
    <w:p>
      <w:pPr>
        <w:pStyle w:val="5"/>
        <w:spacing w:before="0" w:beforeAutospacing="0" w:after="0" w:afterAutospacing="0"/>
        <w:ind w:firstLine="56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fldChar w:fldCharType="begin"/>
      </w:r>
      <w:r>
        <w:rPr>
          <w:rFonts w:hint="eastAsia" w:ascii="仿宋" w:hAnsi="仿宋" w:eastAsia="仿宋" w:cs="仿宋"/>
          <w:sz w:val="28"/>
          <w:szCs w:val="28"/>
        </w:rPr>
        <w:instrText xml:space="preserve"> = 3 \* GB3 \* MERGEFORMAT </w:instrText>
      </w:r>
      <w:r>
        <w:rPr>
          <w:rFonts w:hint="eastAsia" w:ascii="仿宋" w:hAnsi="仿宋" w:eastAsia="仿宋" w:cs="仿宋"/>
          <w:sz w:val="28"/>
          <w:szCs w:val="28"/>
        </w:rPr>
        <w:fldChar w:fldCharType="separate"/>
      </w:r>
      <w:r>
        <w:rPr>
          <w:rFonts w:hint="eastAsia" w:ascii="仿宋" w:hAnsi="仿宋" w:eastAsia="仿宋" w:cs="仿宋"/>
          <w:sz w:val="28"/>
          <w:szCs w:val="28"/>
        </w:rPr>
        <w:t>③</w:t>
      </w:r>
      <w:r>
        <w:rPr>
          <w:rFonts w:hint="eastAsia" w:ascii="仿宋" w:hAnsi="仿宋" w:eastAsia="仿宋" w:cs="仿宋"/>
          <w:sz w:val="28"/>
          <w:szCs w:val="28"/>
        </w:rPr>
        <w:fldChar w:fldCharType="end"/>
      </w:r>
      <w:r>
        <w:rPr>
          <w:rFonts w:hint="eastAsia" w:ascii="仿宋" w:hAnsi="仿宋" w:eastAsia="仿宋" w:cs="仿宋"/>
          <w:sz w:val="28"/>
          <w:szCs w:val="28"/>
        </w:rPr>
        <w:t>综合考试。满分10分。</w:t>
      </w:r>
    </w:p>
    <w:p>
      <w:pPr>
        <w:pStyle w:val="5"/>
        <w:spacing w:before="0" w:beforeAutospacing="0" w:after="0" w:afterAutospacing="0"/>
        <w:ind w:firstLine="560"/>
        <w:rPr>
          <w:rFonts w:ascii="仿宋" w:hAnsi="仿宋" w:eastAsia="仿宋" w:cs="仿宋"/>
          <w:color w:val="333333"/>
          <w:sz w:val="28"/>
          <w:szCs w:val="32"/>
        </w:rPr>
      </w:pPr>
      <w:r>
        <w:rPr>
          <w:rFonts w:hint="eastAsia" w:ascii="仿宋" w:hAnsi="仿宋" w:eastAsia="仿宋" w:cs="仿宋"/>
          <w:sz w:val="28"/>
          <w:szCs w:val="28"/>
        </w:rPr>
        <w:fldChar w:fldCharType="begin"/>
      </w:r>
      <w:r>
        <w:rPr>
          <w:rFonts w:hint="eastAsia" w:ascii="仿宋" w:hAnsi="仿宋" w:eastAsia="仿宋" w:cs="仿宋"/>
          <w:sz w:val="28"/>
          <w:szCs w:val="28"/>
        </w:rPr>
        <w:instrText xml:space="preserve"> = 4 \* GB3 \* MERGEFORMAT </w:instrText>
      </w:r>
      <w:r>
        <w:rPr>
          <w:rFonts w:hint="eastAsia" w:ascii="仿宋" w:hAnsi="仿宋" w:eastAsia="仿宋" w:cs="仿宋"/>
          <w:sz w:val="28"/>
          <w:szCs w:val="28"/>
        </w:rPr>
        <w:fldChar w:fldCharType="separate"/>
      </w:r>
      <w:r>
        <w:rPr>
          <w:rFonts w:hint="eastAsia" w:ascii="仿宋" w:hAnsi="仿宋" w:eastAsia="仿宋" w:cs="仿宋"/>
          <w:sz w:val="28"/>
          <w:szCs w:val="28"/>
        </w:rPr>
        <w:t>④</w:t>
      </w:r>
      <w:r>
        <w:rPr>
          <w:rFonts w:hint="eastAsia" w:ascii="仿宋" w:hAnsi="仿宋" w:eastAsia="仿宋" w:cs="仿宋"/>
          <w:sz w:val="28"/>
          <w:szCs w:val="28"/>
        </w:rPr>
        <w:fldChar w:fldCharType="end"/>
      </w:r>
      <w:r>
        <w:rPr>
          <w:rFonts w:hint="eastAsia" w:ascii="仿宋" w:hAnsi="仿宋" w:eastAsia="仿宋" w:cs="仿宋"/>
          <w:sz w:val="28"/>
          <w:szCs w:val="28"/>
        </w:rPr>
        <w:t>模拟考试。每完成1套试题得2分，最高分值6分</w:t>
      </w:r>
      <w:r>
        <w:rPr>
          <w:rFonts w:hint="eastAsia" w:ascii="仿宋" w:hAnsi="仿宋" w:eastAsia="仿宋" w:cs="仿宋"/>
          <w:color w:val="333333"/>
          <w:sz w:val="28"/>
          <w:szCs w:val="32"/>
        </w:rPr>
        <w:t>（</w:t>
      </w:r>
      <w:r>
        <w:rPr>
          <w:rFonts w:hint="eastAsia" w:ascii="仿宋" w:hAnsi="仿宋" w:eastAsia="仿宋" w:cs="仿宋"/>
          <w:b/>
          <w:bCs/>
          <w:sz w:val="28"/>
          <w:szCs w:val="32"/>
        </w:rPr>
        <w:t>平台成绩显示完成2套67分，完成3套100分</w:t>
      </w:r>
      <w:r>
        <w:rPr>
          <w:rFonts w:hint="eastAsia" w:ascii="仿宋" w:hAnsi="仿宋" w:eastAsia="仿宋" w:cs="仿宋"/>
          <w:color w:val="333333"/>
          <w:sz w:val="28"/>
          <w:szCs w:val="32"/>
        </w:rPr>
        <w:t>）。</w:t>
      </w:r>
    </w:p>
    <w:p>
      <w:pPr>
        <w:pStyle w:val="5"/>
        <w:spacing w:before="0" w:beforeAutospacing="0" w:after="0" w:afterAutospacing="0"/>
        <w:ind w:firstLine="560"/>
        <w:rPr>
          <w:rFonts w:ascii="仿宋" w:hAnsi="仿宋" w:eastAsia="仿宋" w:cs="仿宋"/>
          <w:color w:val="333333"/>
          <w:sz w:val="32"/>
          <w:szCs w:val="32"/>
        </w:rPr>
      </w:pPr>
      <w:r>
        <w:rPr>
          <w:rFonts w:hint="eastAsia" w:ascii="仿宋" w:hAnsi="仿宋" w:eastAsia="仿宋" w:cs="仿宋"/>
          <w:color w:val="333333"/>
          <w:sz w:val="32"/>
          <w:szCs w:val="32"/>
        </w:rPr>
        <w:drawing>
          <wp:inline distT="0" distB="0" distL="114300" distR="114300">
            <wp:extent cx="5266690" cy="2090420"/>
            <wp:effectExtent l="0" t="0" r="10160" b="5080"/>
            <wp:docPr id="4" name="图片 4" descr="QQ图片20201222090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QQ图片20201222090359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9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仿宋" w:hAnsi="仿宋" w:eastAsia="仿宋" w:cs="仿宋"/>
          <w:b/>
          <w:bCs/>
          <w:sz w:val="28"/>
          <w:szCs w:val="32"/>
        </w:rPr>
      </w:pPr>
      <w:r>
        <w:rPr>
          <w:rFonts w:hint="eastAsia" w:ascii="黑体" w:hAnsi="黑体" w:eastAsia="黑体" w:cs="黑体"/>
          <w:sz w:val="28"/>
          <w:szCs w:val="32"/>
        </w:rPr>
        <w:t>学生考核成绩</w:t>
      </w:r>
    </w:p>
    <w:p>
      <w:pPr>
        <w:ind w:firstLine="562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kern w:val="2"/>
          <w:sz w:val="28"/>
          <w:szCs w:val="32"/>
        </w:rPr>
        <w:t>强化实践能力培养（简称三七，下同）有效成绩保留3个批次，取最高成绩</w:t>
      </w:r>
      <w:r>
        <w:rPr>
          <w:rFonts w:hint="eastAsia" w:ascii="仿宋" w:hAnsi="仿宋" w:eastAsia="仿宋" w:cs="仿宋"/>
          <w:kern w:val="2"/>
          <w:sz w:val="28"/>
          <w:szCs w:val="32"/>
        </w:rPr>
        <w:t>。例：2021年10月三七成绩，有效期为2021年10月、2022年4月及2022年10月这3个批次，学生须在这3个批次内参加国考。对2021年10月三七成绩不满意，可再次报名、再次缴费参加2022年4月及以后批次的考试。</w:t>
      </w:r>
    </w:p>
    <w:p>
      <w:pPr>
        <w:ind w:firstLine="562" w:firstLineChars="200"/>
        <w:rPr>
          <w:rFonts w:ascii="仿宋" w:hAnsi="仿宋" w:eastAsia="仿宋" w:cs="仿宋"/>
          <w:sz w:val="28"/>
          <w:szCs w:val="32"/>
        </w:rPr>
      </w:pPr>
      <w:r>
        <w:rPr>
          <w:rFonts w:hint="eastAsia" w:ascii="仿宋" w:hAnsi="仿宋" w:eastAsia="仿宋" w:cs="仿宋"/>
          <w:b/>
          <w:bCs/>
          <w:kern w:val="2"/>
          <w:sz w:val="28"/>
          <w:szCs w:val="32"/>
        </w:rPr>
        <w:t>总成绩</w:t>
      </w:r>
      <w:r>
        <w:rPr>
          <w:rFonts w:hint="eastAsia" w:ascii="仿宋" w:hAnsi="仿宋" w:eastAsia="仿宋" w:cs="仿宋"/>
          <w:kern w:val="2"/>
          <w:sz w:val="28"/>
          <w:szCs w:val="32"/>
        </w:rPr>
        <w:t>（三七成绩占30％，国考成绩占70％）由山东省教育招生考试院匹配生成。山东省教育招生考试院通知要求，三七成绩最低分1分。例：</w:t>
      </w:r>
    </w:p>
    <w:p>
      <w:pPr>
        <w:ind w:firstLine="560" w:firstLineChars="200"/>
        <w:rPr>
          <w:rFonts w:ascii="仿宋" w:hAnsi="仿宋" w:eastAsia="仿宋" w:cs="仿宋"/>
          <w:sz w:val="28"/>
          <w:szCs w:val="32"/>
        </w:rPr>
      </w:pPr>
      <w:r>
        <w:rPr>
          <w:rFonts w:hint="eastAsia" w:ascii="仿宋" w:hAnsi="仿宋" w:eastAsia="仿宋" w:cs="仿宋"/>
          <w:kern w:val="2"/>
          <w:sz w:val="28"/>
          <w:szCs w:val="32"/>
        </w:rPr>
        <w:t>三七成绩30分，国考成绩43分：总成绩60.1分。</w:t>
      </w:r>
    </w:p>
    <w:p>
      <w:pPr>
        <w:ind w:firstLine="560" w:firstLineChars="200"/>
        <w:rPr>
          <w:rFonts w:ascii="仿宋" w:hAnsi="仿宋" w:eastAsia="仿宋" w:cs="仿宋"/>
          <w:sz w:val="28"/>
          <w:szCs w:val="32"/>
        </w:rPr>
      </w:pPr>
      <w:r>
        <w:rPr>
          <w:rFonts w:hint="eastAsia" w:ascii="仿宋" w:hAnsi="仿宋" w:eastAsia="仿宋" w:cs="仿宋"/>
          <w:kern w:val="2"/>
          <w:sz w:val="28"/>
          <w:szCs w:val="32"/>
        </w:rPr>
        <w:t>三七成绩17分，国考成绩60分：</w:t>
      </w:r>
      <w:r>
        <w:rPr>
          <w:rFonts w:hint="eastAsia" w:ascii="仿宋" w:hAnsi="仿宋" w:eastAsia="仿宋" w:cs="仿宋"/>
          <w:b/>
          <w:bCs/>
          <w:kern w:val="2"/>
          <w:sz w:val="28"/>
          <w:szCs w:val="32"/>
        </w:rPr>
        <w:t>总成绩59分。</w:t>
      </w:r>
    </w:p>
    <w:p>
      <w:pPr>
        <w:ind w:firstLine="562" w:firstLineChars="200"/>
        <w:rPr>
          <w:rFonts w:ascii="仿宋" w:hAnsi="仿宋" w:eastAsia="仿宋" w:cs="仿宋"/>
          <w:sz w:val="28"/>
          <w:szCs w:val="32"/>
        </w:rPr>
      </w:pPr>
      <w:r>
        <w:rPr>
          <w:rFonts w:hint="eastAsia" w:ascii="仿宋" w:hAnsi="仿宋" w:eastAsia="仿宋" w:cs="仿宋"/>
          <w:b/>
          <w:bCs/>
          <w:kern w:val="2"/>
          <w:sz w:val="28"/>
          <w:szCs w:val="32"/>
        </w:rPr>
        <w:t>三七成绩1分（参加了但未做题），国考成绩84分：总成绩59.8分。</w:t>
      </w:r>
    </w:p>
    <w:p>
      <w:pPr>
        <w:ind w:firstLine="280" w:firstLineChars="100"/>
        <w:rPr>
          <w:rFonts w:ascii="仿宋" w:hAnsi="仿宋" w:eastAsia="仿宋" w:cs="仿宋"/>
          <w:sz w:val="28"/>
          <w:szCs w:val="28"/>
        </w:rPr>
      </w:pPr>
    </w:p>
    <w:p>
      <w:pPr>
        <w:jc w:val="center"/>
        <w:rPr>
          <w:rFonts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青岛大学“强化实践考核”平台学生操作步骤</w:t>
      </w:r>
    </w:p>
    <w:p>
      <w:pPr>
        <w:numPr>
          <w:ilvl w:val="0"/>
          <w:numId w:val="1"/>
        </w:numPr>
        <w:rPr>
          <w:rFonts w:asciiTheme="minorEastAsia" w:hAnsiTheme="minorEastAsia" w:cstheme="minorEastAsia"/>
          <w:color w:val="FF0000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t>打开网站地址qddxzk.sdcen.cn，点击“强化考核系统登录”。</w:t>
      </w:r>
      <w:r>
        <w:rPr>
          <w:rFonts w:hint="eastAsia" w:asciiTheme="minorEastAsia" w:hAnsiTheme="minorEastAsia" w:cstheme="minorEastAsia"/>
          <w:color w:val="FF0000"/>
          <w:sz w:val="28"/>
          <w:szCs w:val="28"/>
        </w:rPr>
        <w:t>建议学生使用谷歌、火狐、IE9以上浏览器使用平台。</w:t>
      </w:r>
    </w:p>
    <w:p>
      <w:r>
        <w:drawing>
          <wp:inline distT="0" distB="0" distL="114300" distR="114300">
            <wp:extent cx="5261610" cy="2311400"/>
            <wp:effectExtent l="0" t="0" r="0" b="0"/>
            <wp:docPr id="2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8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7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进入登录页面</w:t>
      </w:r>
    </w:p>
    <w:p>
      <w:r>
        <w:drawing>
          <wp:inline distT="0" distB="0" distL="114300" distR="114300">
            <wp:extent cx="5269865" cy="357124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572674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登录成功后，进入学生空间主页，“点击进入”即可进入课程学习页面。</w:t>
      </w:r>
    </w:p>
    <w:p>
      <w:r>
        <w:drawing>
          <wp:inline distT="0" distB="0" distL="114300" distR="114300">
            <wp:extent cx="5269230" cy="3786505"/>
            <wp:effectExtent l="0" t="0" r="0" b="0"/>
            <wp:docPr id="2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9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78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课程学习（</w:t>
      </w:r>
      <w:r>
        <w:rPr>
          <w:rFonts w:hint="eastAsia"/>
          <w:color w:val="FF0000"/>
          <w:sz w:val="28"/>
          <w:szCs w:val="28"/>
        </w:rPr>
        <w:t>不要使用360的兼容模式、QQ浏览器兼容模式观看PPT和视频，建议使用急速模式</w:t>
      </w:r>
      <w:r>
        <w:rPr>
          <w:rFonts w:hint="eastAsia"/>
          <w:sz w:val="28"/>
          <w:szCs w:val="28"/>
        </w:rPr>
        <w:t>）。</w:t>
      </w:r>
    </w:p>
    <w:p>
      <w:r>
        <w:drawing>
          <wp:inline distT="0" distB="0" distL="114300" distR="114300">
            <wp:extent cx="5261610" cy="2682240"/>
            <wp:effectExtent l="0" t="0" r="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685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PPT和教学视频学习页面，学生可以提问问题，记录笔记等。</w:t>
      </w:r>
    </w:p>
    <w:p>
      <w:pPr>
        <w:ind w:left="440" w:leftChars="200"/>
      </w:pPr>
      <w:r>
        <w:drawing>
          <wp:inline distT="0" distB="0" distL="114300" distR="114300">
            <wp:extent cx="5261610" cy="2277110"/>
            <wp:effectExtent l="0" t="0" r="0" b="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27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完成学习退出时需要点击页面的“退出观看”按钮，系统会进行计算学习进度和在线学习时长。</w:t>
      </w:r>
    </w:p>
    <w:p>
      <w:pPr>
        <w:ind w:left="440" w:leftChars="200"/>
      </w:pPr>
      <w:r>
        <w:drawing>
          <wp:inline distT="0" distB="0" distL="114300" distR="114300">
            <wp:extent cx="5270500" cy="1742440"/>
            <wp:effectExtent l="0" t="0" r="0" b="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743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40" w:leftChars="200"/>
      </w:pPr>
      <w:r>
        <w:drawing>
          <wp:inline distT="0" distB="0" distL="114300" distR="114300">
            <wp:extent cx="5269865" cy="2644140"/>
            <wp:effectExtent l="0" t="0" r="3175" b="762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4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在线答疑。在此可以发帖向老师提问题，课程教师会进行回复，也可以看到其他同学的问题和老师的回复。</w:t>
      </w:r>
    </w:p>
    <w:p>
      <w:r>
        <w:drawing>
          <wp:inline distT="0" distB="0" distL="114300" distR="114300">
            <wp:extent cx="5264150" cy="2363470"/>
            <wp:effectExtent l="0" t="0" r="0" b="0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66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视频答疑。课程教师会安排实时答疑（具体的答疑时间等教师发布后在“课程公告”查看）。</w:t>
      </w:r>
    </w:p>
    <w:p>
      <w:r>
        <w:drawing>
          <wp:inline distT="0" distB="0" distL="114300" distR="114300">
            <wp:extent cx="5261610" cy="1906270"/>
            <wp:effectExtent l="0" t="0" r="0" b="0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08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3040" cy="1486535"/>
            <wp:effectExtent l="0" t="0" r="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48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单元测试。在规定的答题时间内答卷并提交试卷。</w:t>
      </w:r>
    </w:p>
    <w:p>
      <w:pPr>
        <w:numPr>
          <w:ilvl w:val="0"/>
          <w:numId w:val="4"/>
        </w:numPr>
        <w:ind w:firstLine="560" w:firstLineChars="200"/>
      </w:pPr>
      <w:r>
        <w:rPr>
          <w:rFonts w:hint="eastAsia"/>
          <w:sz w:val="28"/>
          <w:szCs w:val="28"/>
        </w:rPr>
        <w:t>进入答题</w:t>
      </w:r>
    </w:p>
    <w:p>
      <w:r>
        <w:drawing>
          <wp:inline distT="0" distB="0" distL="114300" distR="114300">
            <wp:extent cx="5830570" cy="2017395"/>
            <wp:effectExtent l="0" t="0" r="6350" b="9525"/>
            <wp:docPr id="1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1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0570" cy="201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798185" cy="1480820"/>
            <wp:effectExtent l="0" t="0" r="8255" b="12700"/>
            <wp:docPr id="3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4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8185" cy="148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点击开始答题后，进行答题。</w:t>
      </w:r>
    </w:p>
    <w:p>
      <w:pPr>
        <w:ind w:left="400"/>
      </w:pPr>
      <w:r>
        <w:drawing>
          <wp:inline distT="0" distB="0" distL="114300" distR="114300">
            <wp:extent cx="5265420" cy="2155825"/>
            <wp:effectExtent l="0" t="0" r="7620" b="8255"/>
            <wp:docPr id="3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0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15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00"/>
      </w:pPr>
      <w:r>
        <w:drawing>
          <wp:inline distT="0" distB="0" distL="114300" distR="114300">
            <wp:extent cx="5269230" cy="2691130"/>
            <wp:effectExtent l="0" t="0" r="0" b="0"/>
            <wp:docPr id="3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1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91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勾选答案后，在规定的时间内提交试卷。</w:t>
      </w:r>
    </w:p>
    <w:p>
      <w:r>
        <w:drawing>
          <wp:inline distT="0" distB="0" distL="114300" distR="114300">
            <wp:extent cx="5273675" cy="2167255"/>
            <wp:effectExtent l="0" t="0" r="14605" b="12065"/>
            <wp:docPr id="3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2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16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8595" cy="2480310"/>
            <wp:effectExtent l="0" t="0" r="4445" b="3810"/>
            <wp:docPr id="3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3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8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numPr>
          <w:ilvl w:val="0"/>
          <w:numId w:val="4"/>
        </w:numPr>
        <w:rPr>
          <w:rFonts w:eastAsia="宋体"/>
          <w:sz w:val="28"/>
          <w:szCs w:val="28"/>
        </w:rPr>
      </w:pPr>
      <w:r>
        <w:rPr>
          <w:rFonts w:hint="eastAsia"/>
          <w:sz w:val="28"/>
          <w:szCs w:val="28"/>
        </w:rPr>
        <w:t>查看分数。客观题系统会自动批阅，提交后即可查看客观题分数，主观题需老师批阅后计入成绩。考生可以多次答题，每一章都会取最高成绩为最终有效的单元测试成绩。--代表还未答题。</w:t>
      </w:r>
    </w:p>
    <w:p>
      <w:pPr>
        <w:ind w:left="400"/>
      </w:pPr>
      <w:r>
        <w:drawing>
          <wp:inline distT="0" distB="0" distL="114300" distR="114300">
            <wp:extent cx="5261610" cy="2087245"/>
            <wp:effectExtent l="0" t="0" r="0" b="0"/>
            <wp:docPr id="1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2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089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查看正确答案。每次提交的试卷都会有记录，可以点击查看正确答案</w:t>
      </w:r>
    </w:p>
    <w:p>
      <w:r>
        <w:drawing>
          <wp:inline distT="0" distB="0" distL="114300" distR="114300">
            <wp:extent cx="5261610" cy="2164715"/>
            <wp:effectExtent l="0" t="0" r="0" b="0"/>
            <wp:docPr id="3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5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67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6055" cy="2708910"/>
            <wp:effectExtent l="0" t="0" r="6985" b="3810"/>
            <wp:docPr id="3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6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70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综合考试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学生完成所有的单元测试后即可参加“综合考试”。“综合考试”答题步骤与“单元测试”一致。学生可以多次提交试卷。</w:t>
      </w:r>
    </w:p>
    <w:p>
      <w:r>
        <w:drawing>
          <wp:inline distT="0" distB="0" distL="114300" distR="114300">
            <wp:extent cx="5270500" cy="2207895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209326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</w:pPr>
      <w:r>
        <w:rPr>
          <w:rFonts w:hint="eastAsia"/>
          <w:sz w:val="28"/>
          <w:szCs w:val="28"/>
        </w:rPr>
        <w:t>模拟考试答题步骤与“单元测试”一致，此处不在赘述。</w:t>
      </w:r>
    </w:p>
    <w:p>
      <w:r>
        <w:drawing>
          <wp:inline distT="0" distB="0" distL="114300" distR="114300">
            <wp:extent cx="5261610" cy="2233930"/>
            <wp:effectExtent l="0" t="0" r="0" b="0"/>
            <wp:docPr id="1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0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235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书面材料。学生在此处下载课程的书面材料</w:t>
      </w:r>
      <w:r>
        <w:rPr>
          <w:rFonts w:hint="eastAsia"/>
          <w:b/>
          <w:bCs/>
          <w:sz w:val="28"/>
          <w:szCs w:val="28"/>
        </w:rPr>
        <w:t>（此次考核无需提交）</w:t>
      </w:r>
      <w:r>
        <w:rPr>
          <w:rFonts w:hint="eastAsia"/>
          <w:sz w:val="28"/>
          <w:szCs w:val="28"/>
        </w:rPr>
        <w:t>。</w:t>
      </w:r>
    </w:p>
    <w:p>
      <w:r>
        <w:drawing>
          <wp:inline distT="0" distB="0" distL="114300" distR="114300">
            <wp:extent cx="5261610" cy="2026920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029461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tabs>
          <w:tab w:val="clear" w:pos="420"/>
        </w:tabs>
        <w:rPr>
          <w:sz w:val="28"/>
          <w:szCs w:val="28"/>
        </w:rPr>
      </w:pPr>
      <w:r>
        <w:rPr>
          <w:rFonts w:hint="eastAsia"/>
          <w:sz w:val="28"/>
          <w:szCs w:val="28"/>
        </w:rPr>
        <w:t>课程笔记</w:t>
      </w:r>
    </w:p>
    <w:p>
      <w:r>
        <w:drawing>
          <wp:inline distT="0" distB="0" distL="114300" distR="114300">
            <wp:extent cx="5265420" cy="2820035"/>
            <wp:effectExtent l="0" t="0" r="7620" b="14605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82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查看考核成绩。进入学生空间首页，点击“我的成绩”即可查看课程的考核成绩，完成学习任务和考试任务后，成绩没有同步时，点击</w:t>
      </w:r>
      <w:r>
        <w:rPr>
          <w:sz w:val="28"/>
          <w:szCs w:val="28"/>
        </w:rPr>
        <w:t>”</w:t>
      </w:r>
      <w:r>
        <w:rPr>
          <w:rFonts w:hint="eastAsia"/>
          <w:sz w:val="28"/>
          <w:szCs w:val="28"/>
        </w:rPr>
        <w:t>更新成绩</w:t>
      </w:r>
      <w:r>
        <w:rPr>
          <w:sz w:val="28"/>
          <w:szCs w:val="28"/>
        </w:rPr>
        <w:t>”</w:t>
      </w:r>
      <w:r>
        <w:rPr>
          <w:rFonts w:hint="eastAsia"/>
          <w:sz w:val="28"/>
          <w:szCs w:val="28"/>
        </w:rPr>
        <w:t>按钮。</w:t>
      </w:r>
    </w:p>
    <w:p>
      <w:r>
        <w:drawing>
          <wp:inline distT="0" distB="0" distL="114300" distR="114300">
            <wp:extent cx="5268595" cy="1743710"/>
            <wp:effectExtent l="0" t="0" r="4445" b="8890"/>
            <wp:docPr id="1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9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74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查看学习记录。</w:t>
      </w:r>
    </w:p>
    <w:p>
      <w:pPr>
        <w:numPr>
          <w:ilvl w:val="0"/>
          <w:numId w:val="6"/>
        </w:num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查看“在线学习”“单元测试”“综合考试”“模拟考试”的完成情况。</w:t>
      </w:r>
    </w:p>
    <w:p>
      <w:pPr>
        <w:rPr>
          <w:sz w:val="28"/>
          <w:szCs w:val="28"/>
        </w:rPr>
      </w:pPr>
      <w:r>
        <w:drawing>
          <wp:inline distT="0" distB="0" distL="114300" distR="114300">
            <wp:extent cx="5273040" cy="1835150"/>
            <wp:effectExtent l="0" t="0" r="0" b="8890"/>
            <wp:docPr id="1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5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83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查看学习PPT和串讲视频的时间记录。详细记录了每一次的学习时间和学习时长。</w:t>
      </w:r>
    </w:p>
    <w:p>
      <w:pPr>
        <w:ind w:left="440" w:leftChars="200"/>
      </w:pPr>
      <w:r>
        <w:drawing>
          <wp:inline distT="0" distB="0" distL="114300" distR="114300">
            <wp:extent cx="5264785" cy="1859915"/>
            <wp:effectExtent l="0" t="0" r="8255" b="14605"/>
            <wp:docPr id="1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3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85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40" w:leftChars="200"/>
      </w:pPr>
      <w:r>
        <w:drawing>
          <wp:inline distT="0" distB="0" distL="114300" distR="114300">
            <wp:extent cx="5264150" cy="2215515"/>
            <wp:effectExtent l="0" t="0" r="8890" b="9525"/>
            <wp:docPr id="2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6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21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4" w:type="default"/>
      <w:pgSz w:w="11906" w:h="16838"/>
      <w:pgMar w:top="1134" w:right="1797" w:bottom="1134" w:left="179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792012801"/>
      <w:docPartObj>
        <w:docPartGallery w:val="AutoText"/>
      </w:docPartObj>
    </w:sdtPr>
    <w:sdtContent>
      <w:sdt>
        <w:sdtPr>
          <w:id w:val="-1669238322"/>
          <w:docPartObj>
            <w:docPartGallery w:val="AutoText"/>
          </w:docPartObj>
        </w:sdtPr>
        <w:sdtContent>
          <w:p>
            <w:pPr>
              <w:pStyle w:val="3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11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9B5221A"/>
    <w:multiLevelType w:val="singleLevel"/>
    <w:tmpl w:val="59B5221A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1">
    <w:nsid w:val="59B5271E"/>
    <w:multiLevelType w:val="singleLevel"/>
    <w:tmpl w:val="59B5271E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2">
    <w:nsid w:val="59B52E19"/>
    <w:multiLevelType w:val="singleLevel"/>
    <w:tmpl w:val="59B52E19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3">
    <w:nsid w:val="59B530A0"/>
    <w:multiLevelType w:val="singleLevel"/>
    <w:tmpl w:val="59B530A0"/>
    <w:lvl w:ilvl="0" w:tentative="0">
      <w:start w:val="1"/>
      <w:numFmt w:val="decimal"/>
      <w:lvlText w:val="%1."/>
      <w:lvlJc w:val="left"/>
      <w:pPr>
        <w:tabs>
          <w:tab w:val="left" w:pos="420"/>
        </w:tabs>
        <w:ind w:left="425" w:hanging="425"/>
      </w:pPr>
      <w:rPr>
        <w:rFonts w:hint="default" w:ascii="Times New Roman" w:hAnsi="Times New Roman"/>
        <w:color w:val="000000" w:themeColor="text1"/>
        <w:sz w:val="28"/>
      </w:rPr>
    </w:lvl>
  </w:abstractNum>
  <w:abstractNum w:abstractNumId="4">
    <w:nsid w:val="59B530E2"/>
    <w:multiLevelType w:val="singleLevel"/>
    <w:tmpl w:val="59B530E2"/>
    <w:lvl w:ilvl="0" w:tentative="0">
      <w:start w:val="5"/>
      <w:numFmt w:val="decimal"/>
      <w:lvlText w:val="%1."/>
      <w:lvlJc w:val="left"/>
      <w:pPr>
        <w:tabs>
          <w:tab w:val="left" w:pos="420"/>
        </w:tabs>
        <w:ind w:left="425" w:hanging="425"/>
      </w:pPr>
      <w:rPr>
        <w:rFonts w:hint="default" w:ascii="Times New Roman" w:hAnsi="Times New Roman"/>
        <w:color w:val="000000" w:themeColor="text1"/>
        <w:sz w:val="28"/>
      </w:rPr>
    </w:lvl>
  </w:abstractNum>
  <w:abstractNum w:abstractNumId="5">
    <w:nsid w:val="59B5310A"/>
    <w:multiLevelType w:val="singleLevel"/>
    <w:tmpl w:val="59B5310A"/>
    <w:lvl w:ilvl="0" w:tentative="0">
      <w:start w:val="8"/>
      <w:numFmt w:val="decimal"/>
      <w:lvlText w:val="%1."/>
      <w:lvlJc w:val="left"/>
      <w:pPr>
        <w:tabs>
          <w:tab w:val="left" w:pos="420"/>
        </w:tabs>
        <w:ind w:left="425" w:hanging="425"/>
      </w:pPr>
      <w:rPr>
        <w:rFonts w:hint="default" w:ascii="Times New Roman" w:hAnsi="Times New Roman"/>
        <w:color w:val="000000" w:themeColor="text1"/>
        <w:sz w:val="28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56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227F52"/>
    <w:rsid w:val="00080578"/>
    <w:rsid w:val="000C69E0"/>
    <w:rsid w:val="001A6D12"/>
    <w:rsid w:val="00227F52"/>
    <w:rsid w:val="00247856"/>
    <w:rsid w:val="00270BE4"/>
    <w:rsid w:val="0037386B"/>
    <w:rsid w:val="0051281E"/>
    <w:rsid w:val="005262B4"/>
    <w:rsid w:val="005E4346"/>
    <w:rsid w:val="005F3BD9"/>
    <w:rsid w:val="00682743"/>
    <w:rsid w:val="008909C7"/>
    <w:rsid w:val="00A31BB0"/>
    <w:rsid w:val="00A42C82"/>
    <w:rsid w:val="00A7759D"/>
    <w:rsid w:val="00A86AD7"/>
    <w:rsid w:val="00AA2BB5"/>
    <w:rsid w:val="00AF6AC1"/>
    <w:rsid w:val="00B62F0A"/>
    <w:rsid w:val="00B757CB"/>
    <w:rsid w:val="00BB5DCB"/>
    <w:rsid w:val="00C43B77"/>
    <w:rsid w:val="00D1006F"/>
    <w:rsid w:val="00E1711F"/>
    <w:rsid w:val="00E666A8"/>
    <w:rsid w:val="00EE28CE"/>
    <w:rsid w:val="01907537"/>
    <w:rsid w:val="019B4BA2"/>
    <w:rsid w:val="02176FD2"/>
    <w:rsid w:val="02465ACC"/>
    <w:rsid w:val="026C01ED"/>
    <w:rsid w:val="026C2122"/>
    <w:rsid w:val="028E22BD"/>
    <w:rsid w:val="02B27B76"/>
    <w:rsid w:val="02C31171"/>
    <w:rsid w:val="02E0465A"/>
    <w:rsid w:val="03123015"/>
    <w:rsid w:val="04D6722C"/>
    <w:rsid w:val="05042D98"/>
    <w:rsid w:val="05163C31"/>
    <w:rsid w:val="05946408"/>
    <w:rsid w:val="06886699"/>
    <w:rsid w:val="06C51D50"/>
    <w:rsid w:val="06FF0C57"/>
    <w:rsid w:val="0712320D"/>
    <w:rsid w:val="07936453"/>
    <w:rsid w:val="07D77C9F"/>
    <w:rsid w:val="07F31420"/>
    <w:rsid w:val="08654C36"/>
    <w:rsid w:val="08941919"/>
    <w:rsid w:val="08AE622C"/>
    <w:rsid w:val="08B04E32"/>
    <w:rsid w:val="08BD5526"/>
    <w:rsid w:val="090A4235"/>
    <w:rsid w:val="09460CE9"/>
    <w:rsid w:val="09C076A0"/>
    <w:rsid w:val="0A124FFB"/>
    <w:rsid w:val="0A27773E"/>
    <w:rsid w:val="0A9A5F73"/>
    <w:rsid w:val="0B9506CA"/>
    <w:rsid w:val="0C010114"/>
    <w:rsid w:val="0D231EED"/>
    <w:rsid w:val="0D3064EA"/>
    <w:rsid w:val="0D7A3BEA"/>
    <w:rsid w:val="0DA8624C"/>
    <w:rsid w:val="0DBB667E"/>
    <w:rsid w:val="0E515146"/>
    <w:rsid w:val="0E790C3C"/>
    <w:rsid w:val="0E96015C"/>
    <w:rsid w:val="0EA36520"/>
    <w:rsid w:val="0ED20D89"/>
    <w:rsid w:val="0F1A3BD6"/>
    <w:rsid w:val="0FF26AF8"/>
    <w:rsid w:val="111040EA"/>
    <w:rsid w:val="11DB2C53"/>
    <w:rsid w:val="120169AF"/>
    <w:rsid w:val="125E40E5"/>
    <w:rsid w:val="12865AF2"/>
    <w:rsid w:val="12D55B96"/>
    <w:rsid w:val="13184748"/>
    <w:rsid w:val="133B6E90"/>
    <w:rsid w:val="1373505A"/>
    <w:rsid w:val="13787126"/>
    <w:rsid w:val="140D537A"/>
    <w:rsid w:val="146D2FAE"/>
    <w:rsid w:val="14743697"/>
    <w:rsid w:val="150A6D4C"/>
    <w:rsid w:val="15247FA4"/>
    <w:rsid w:val="158F3950"/>
    <w:rsid w:val="15AB5B1B"/>
    <w:rsid w:val="15EA6216"/>
    <w:rsid w:val="164E059C"/>
    <w:rsid w:val="16706FA1"/>
    <w:rsid w:val="171165A2"/>
    <w:rsid w:val="17F94761"/>
    <w:rsid w:val="181253A1"/>
    <w:rsid w:val="189B04AD"/>
    <w:rsid w:val="18AE75CF"/>
    <w:rsid w:val="18BE52AE"/>
    <w:rsid w:val="19C97629"/>
    <w:rsid w:val="1A593EDB"/>
    <w:rsid w:val="1A722578"/>
    <w:rsid w:val="1A772B48"/>
    <w:rsid w:val="1AC9151B"/>
    <w:rsid w:val="1AEC54E6"/>
    <w:rsid w:val="1B62550F"/>
    <w:rsid w:val="1BF73F54"/>
    <w:rsid w:val="1C710950"/>
    <w:rsid w:val="1C944C33"/>
    <w:rsid w:val="1CD43FC7"/>
    <w:rsid w:val="1D0A0236"/>
    <w:rsid w:val="1DA654B1"/>
    <w:rsid w:val="1EAC2BAA"/>
    <w:rsid w:val="1EBE7B03"/>
    <w:rsid w:val="1EC05922"/>
    <w:rsid w:val="1F16239F"/>
    <w:rsid w:val="1FFE7CE7"/>
    <w:rsid w:val="20CB053B"/>
    <w:rsid w:val="212C0CD7"/>
    <w:rsid w:val="21F83608"/>
    <w:rsid w:val="223A11D7"/>
    <w:rsid w:val="22E02390"/>
    <w:rsid w:val="235D1F05"/>
    <w:rsid w:val="23E62E42"/>
    <w:rsid w:val="241E1D40"/>
    <w:rsid w:val="24632EC5"/>
    <w:rsid w:val="25075A56"/>
    <w:rsid w:val="2566377D"/>
    <w:rsid w:val="257D1BAE"/>
    <w:rsid w:val="259F0868"/>
    <w:rsid w:val="25AB2107"/>
    <w:rsid w:val="25BA3670"/>
    <w:rsid w:val="25EE1CEA"/>
    <w:rsid w:val="2626514F"/>
    <w:rsid w:val="26284B0F"/>
    <w:rsid w:val="263035A3"/>
    <w:rsid w:val="2645629C"/>
    <w:rsid w:val="269D63C3"/>
    <w:rsid w:val="2702754E"/>
    <w:rsid w:val="27D6121B"/>
    <w:rsid w:val="27EE5FDE"/>
    <w:rsid w:val="27FF6AC4"/>
    <w:rsid w:val="28075028"/>
    <w:rsid w:val="283105FA"/>
    <w:rsid w:val="289B7EB0"/>
    <w:rsid w:val="28AB3DE5"/>
    <w:rsid w:val="29306636"/>
    <w:rsid w:val="294A2A46"/>
    <w:rsid w:val="29C539DC"/>
    <w:rsid w:val="2A4A4EA4"/>
    <w:rsid w:val="2B896F34"/>
    <w:rsid w:val="2C310813"/>
    <w:rsid w:val="2C415F2C"/>
    <w:rsid w:val="2C756243"/>
    <w:rsid w:val="2CC01578"/>
    <w:rsid w:val="2E022C3F"/>
    <w:rsid w:val="2E143BC0"/>
    <w:rsid w:val="2E803EBE"/>
    <w:rsid w:val="2F716CD5"/>
    <w:rsid w:val="2FD71C06"/>
    <w:rsid w:val="2FF0094C"/>
    <w:rsid w:val="3033122E"/>
    <w:rsid w:val="30391F01"/>
    <w:rsid w:val="30910D48"/>
    <w:rsid w:val="30CB7727"/>
    <w:rsid w:val="30D4479C"/>
    <w:rsid w:val="317A10D8"/>
    <w:rsid w:val="319555EA"/>
    <w:rsid w:val="31A05BEA"/>
    <w:rsid w:val="31D07EFB"/>
    <w:rsid w:val="32521854"/>
    <w:rsid w:val="337044B4"/>
    <w:rsid w:val="34965C6B"/>
    <w:rsid w:val="35516EAF"/>
    <w:rsid w:val="35C722AF"/>
    <w:rsid w:val="35EC61C1"/>
    <w:rsid w:val="35F439C3"/>
    <w:rsid w:val="364165B7"/>
    <w:rsid w:val="36AE1147"/>
    <w:rsid w:val="36C90032"/>
    <w:rsid w:val="373A08A4"/>
    <w:rsid w:val="37454C28"/>
    <w:rsid w:val="37A00B2D"/>
    <w:rsid w:val="387E6A62"/>
    <w:rsid w:val="388611C9"/>
    <w:rsid w:val="391656B9"/>
    <w:rsid w:val="3A466FB3"/>
    <w:rsid w:val="3A4E5F9E"/>
    <w:rsid w:val="3AC61623"/>
    <w:rsid w:val="3B4C4FC3"/>
    <w:rsid w:val="3BA61473"/>
    <w:rsid w:val="3BC77C24"/>
    <w:rsid w:val="3C3F783E"/>
    <w:rsid w:val="3C6B4C3A"/>
    <w:rsid w:val="3C7A5457"/>
    <w:rsid w:val="3D1C2F81"/>
    <w:rsid w:val="3D5277C3"/>
    <w:rsid w:val="3D79199B"/>
    <w:rsid w:val="3E721AEF"/>
    <w:rsid w:val="3EA15F07"/>
    <w:rsid w:val="3EBB3C2C"/>
    <w:rsid w:val="3EF87652"/>
    <w:rsid w:val="3F225459"/>
    <w:rsid w:val="3F3534C5"/>
    <w:rsid w:val="3F855562"/>
    <w:rsid w:val="3F8F3A20"/>
    <w:rsid w:val="3F9F17C1"/>
    <w:rsid w:val="3FFD0EBA"/>
    <w:rsid w:val="400D3A78"/>
    <w:rsid w:val="401E5513"/>
    <w:rsid w:val="406A4707"/>
    <w:rsid w:val="4230796B"/>
    <w:rsid w:val="4248241E"/>
    <w:rsid w:val="42ED706C"/>
    <w:rsid w:val="435A34F9"/>
    <w:rsid w:val="435F1F7F"/>
    <w:rsid w:val="438F096D"/>
    <w:rsid w:val="43DD0632"/>
    <w:rsid w:val="44560155"/>
    <w:rsid w:val="4457316A"/>
    <w:rsid w:val="448C2B21"/>
    <w:rsid w:val="44FC2EE0"/>
    <w:rsid w:val="45553AEF"/>
    <w:rsid w:val="45B21B86"/>
    <w:rsid w:val="47632704"/>
    <w:rsid w:val="476345AA"/>
    <w:rsid w:val="48F3511D"/>
    <w:rsid w:val="49174317"/>
    <w:rsid w:val="4A9441CE"/>
    <w:rsid w:val="4B2E495B"/>
    <w:rsid w:val="4CAA0F96"/>
    <w:rsid w:val="4D250ED1"/>
    <w:rsid w:val="4D771701"/>
    <w:rsid w:val="4E590C8B"/>
    <w:rsid w:val="4E5E02D2"/>
    <w:rsid w:val="4FA6582A"/>
    <w:rsid w:val="4FAA3427"/>
    <w:rsid w:val="4FC34581"/>
    <w:rsid w:val="500B0CF5"/>
    <w:rsid w:val="509E3BC1"/>
    <w:rsid w:val="50B64A5B"/>
    <w:rsid w:val="5114411C"/>
    <w:rsid w:val="518A7140"/>
    <w:rsid w:val="51BF17B8"/>
    <w:rsid w:val="5212591E"/>
    <w:rsid w:val="52867E08"/>
    <w:rsid w:val="528C280D"/>
    <w:rsid w:val="52D06FEB"/>
    <w:rsid w:val="52EA3C68"/>
    <w:rsid w:val="53A72599"/>
    <w:rsid w:val="53E513CF"/>
    <w:rsid w:val="545804AB"/>
    <w:rsid w:val="547A7236"/>
    <w:rsid w:val="54CB0B29"/>
    <w:rsid w:val="55186F7E"/>
    <w:rsid w:val="553205A2"/>
    <w:rsid w:val="55B0074C"/>
    <w:rsid w:val="55F44BA8"/>
    <w:rsid w:val="569A74AD"/>
    <w:rsid w:val="56F669D4"/>
    <w:rsid w:val="57686754"/>
    <w:rsid w:val="57693B24"/>
    <w:rsid w:val="578B1FD2"/>
    <w:rsid w:val="58D71852"/>
    <w:rsid w:val="58DE4B26"/>
    <w:rsid w:val="58ED3EAB"/>
    <w:rsid w:val="59017499"/>
    <w:rsid w:val="59044F38"/>
    <w:rsid w:val="59080619"/>
    <w:rsid w:val="59566CB7"/>
    <w:rsid w:val="59747B68"/>
    <w:rsid w:val="5A0B3ED4"/>
    <w:rsid w:val="5A263D91"/>
    <w:rsid w:val="5AA97898"/>
    <w:rsid w:val="5AC171AA"/>
    <w:rsid w:val="5AE43420"/>
    <w:rsid w:val="5BA92005"/>
    <w:rsid w:val="5BCA6034"/>
    <w:rsid w:val="5BE05778"/>
    <w:rsid w:val="5C020FED"/>
    <w:rsid w:val="5C136B32"/>
    <w:rsid w:val="5CCA217D"/>
    <w:rsid w:val="5D906F48"/>
    <w:rsid w:val="5DF41C45"/>
    <w:rsid w:val="5F0E52C6"/>
    <w:rsid w:val="60484F7F"/>
    <w:rsid w:val="60A015A5"/>
    <w:rsid w:val="612931E1"/>
    <w:rsid w:val="61732EAD"/>
    <w:rsid w:val="61F74D3A"/>
    <w:rsid w:val="62C93BA9"/>
    <w:rsid w:val="63782676"/>
    <w:rsid w:val="63C565C8"/>
    <w:rsid w:val="641C32AF"/>
    <w:rsid w:val="644D7611"/>
    <w:rsid w:val="64B423E4"/>
    <w:rsid w:val="64B5395D"/>
    <w:rsid w:val="64BD67FA"/>
    <w:rsid w:val="64C76C44"/>
    <w:rsid w:val="64F226FD"/>
    <w:rsid w:val="65046CE4"/>
    <w:rsid w:val="655E31C1"/>
    <w:rsid w:val="656B1EE0"/>
    <w:rsid w:val="65980F43"/>
    <w:rsid w:val="659D0B4D"/>
    <w:rsid w:val="65DB33BD"/>
    <w:rsid w:val="66084CB2"/>
    <w:rsid w:val="670131B5"/>
    <w:rsid w:val="67FD2AC3"/>
    <w:rsid w:val="684A52F8"/>
    <w:rsid w:val="684F6744"/>
    <w:rsid w:val="695D6CBC"/>
    <w:rsid w:val="6A9A48B4"/>
    <w:rsid w:val="6AB33AA6"/>
    <w:rsid w:val="6BAE6090"/>
    <w:rsid w:val="6BB45861"/>
    <w:rsid w:val="6BBB0D69"/>
    <w:rsid w:val="6C4514A8"/>
    <w:rsid w:val="6C5F60F2"/>
    <w:rsid w:val="6D9C10F8"/>
    <w:rsid w:val="6DA859FC"/>
    <w:rsid w:val="6E62050E"/>
    <w:rsid w:val="6EE949A9"/>
    <w:rsid w:val="6EEA1354"/>
    <w:rsid w:val="6F28706C"/>
    <w:rsid w:val="6F7C2810"/>
    <w:rsid w:val="6FF40DB5"/>
    <w:rsid w:val="6FFA1186"/>
    <w:rsid w:val="6FFD6E97"/>
    <w:rsid w:val="70614013"/>
    <w:rsid w:val="7091673B"/>
    <w:rsid w:val="70A158FB"/>
    <w:rsid w:val="70EA4507"/>
    <w:rsid w:val="70ED69EC"/>
    <w:rsid w:val="715F5AE1"/>
    <w:rsid w:val="717741E8"/>
    <w:rsid w:val="71BB3282"/>
    <w:rsid w:val="71CC0E46"/>
    <w:rsid w:val="720A76DD"/>
    <w:rsid w:val="72A411A8"/>
    <w:rsid w:val="72F41B97"/>
    <w:rsid w:val="72F878BD"/>
    <w:rsid w:val="73975789"/>
    <w:rsid w:val="73993A70"/>
    <w:rsid w:val="73B30205"/>
    <w:rsid w:val="73D05DEB"/>
    <w:rsid w:val="74E3511B"/>
    <w:rsid w:val="7550715D"/>
    <w:rsid w:val="75DE3A9B"/>
    <w:rsid w:val="75E54647"/>
    <w:rsid w:val="762527C5"/>
    <w:rsid w:val="76391F38"/>
    <w:rsid w:val="763B0578"/>
    <w:rsid w:val="76AC36F5"/>
    <w:rsid w:val="76F637E7"/>
    <w:rsid w:val="76F96485"/>
    <w:rsid w:val="77AE7F13"/>
    <w:rsid w:val="77B035AF"/>
    <w:rsid w:val="788668EE"/>
    <w:rsid w:val="78D25331"/>
    <w:rsid w:val="791B0CB7"/>
    <w:rsid w:val="795E6B13"/>
    <w:rsid w:val="799F530A"/>
    <w:rsid w:val="79CD6F21"/>
    <w:rsid w:val="7A2A47B7"/>
    <w:rsid w:val="7AE462B1"/>
    <w:rsid w:val="7B3A7F1B"/>
    <w:rsid w:val="7BB327F2"/>
    <w:rsid w:val="7C281CA5"/>
    <w:rsid w:val="7C7E0244"/>
    <w:rsid w:val="7CE0467A"/>
    <w:rsid w:val="7D043AE1"/>
    <w:rsid w:val="7D0E5F15"/>
    <w:rsid w:val="7D3650EA"/>
    <w:rsid w:val="7D402457"/>
    <w:rsid w:val="7D4A277C"/>
    <w:rsid w:val="7E0B42A8"/>
    <w:rsid w:val="7E35443E"/>
    <w:rsid w:val="7E61192C"/>
    <w:rsid w:val="7F722A1D"/>
    <w:rsid w:val="7FB317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/>
    </w:pPr>
    <w:rPr>
      <w:rFonts w:ascii="Tahoma" w:hAnsi="Tahoma" w:eastAsiaTheme="minorEastAsia" w:cstheme="minorBidi"/>
      <w:sz w:val="22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uiPriority w:val="0"/>
    <w:pPr>
      <w:spacing w:after="0"/>
    </w:pPr>
    <w:rPr>
      <w:sz w:val="18"/>
      <w:szCs w:val="18"/>
    </w:rPr>
  </w:style>
  <w:style w:type="paragraph" w:styleId="3">
    <w:name w:val="footer"/>
    <w:basedOn w:val="1"/>
    <w:link w:val="10"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4">
    <w:name w:val="header"/>
    <w:basedOn w:val="1"/>
    <w:link w:val="9"/>
    <w:uiPriority w:val="0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0"/>
    <w:pPr>
      <w:adjustRightInd/>
      <w:snapToGrid/>
      <w:spacing w:before="100" w:beforeAutospacing="1" w:after="100" w:afterAutospacing="1"/>
    </w:pPr>
    <w:rPr>
      <w:rFonts w:asciiTheme="minorHAnsi" w:hAnsiTheme="minorHAnsi"/>
      <w:sz w:val="24"/>
      <w:szCs w:val="24"/>
    </w:rPr>
  </w:style>
  <w:style w:type="character" w:customStyle="1" w:styleId="8">
    <w:name w:val="批注框文本 Char"/>
    <w:basedOn w:val="7"/>
    <w:link w:val="2"/>
    <w:uiPriority w:val="0"/>
    <w:rPr>
      <w:rFonts w:ascii="Tahoma" w:hAnsi="Tahoma"/>
      <w:sz w:val="18"/>
      <w:szCs w:val="18"/>
    </w:rPr>
  </w:style>
  <w:style w:type="character" w:customStyle="1" w:styleId="9">
    <w:name w:val="页眉 Char"/>
    <w:basedOn w:val="7"/>
    <w:link w:val="4"/>
    <w:uiPriority w:val="0"/>
    <w:rPr>
      <w:rFonts w:ascii="Tahoma" w:hAnsi="Tahoma"/>
      <w:sz w:val="18"/>
      <w:szCs w:val="18"/>
    </w:rPr>
  </w:style>
  <w:style w:type="character" w:customStyle="1" w:styleId="10">
    <w:name w:val="页脚 Char"/>
    <w:basedOn w:val="7"/>
    <w:link w:val="3"/>
    <w:uiPriority w:val="99"/>
    <w:rPr>
      <w:rFonts w:ascii="Tahoma" w:hAnsi="Tahom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5" Type="http://schemas.openxmlformats.org/officeDocument/2006/relationships/fontTable" Target="fontTable.xml"/><Relationship Id="rId34" Type="http://schemas.openxmlformats.org/officeDocument/2006/relationships/numbering" Target="numbering.xml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footnotes" Target="footnotes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255</Words>
  <Characters>1455</Characters>
  <Lines>12</Lines>
  <Paragraphs>3</Paragraphs>
  <TotalTime>12</TotalTime>
  <ScaleCrop>false</ScaleCrop>
  <LinksUpToDate>false</LinksUpToDate>
  <CharactersWithSpaces>1707</CharactersWithSpaces>
  <Application>WPS Office_11.8.6.10973_F1E327BC-269C-435d-A152-05C5408002CA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2021-03-19T12:47:00Z</dcterms:created>
  <dc:creator>yuhuidong</dc:creator>
  <cp:lastModifiedBy>Administrator</cp:lastModifiedBy>
  <dcterms:modified xsi:type="dcterms:W3CDTF">2022-03-04T01:49:36Z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2052-11.8.6.10973</vt:lpwstr>
  </property>
  <property fmtid="{D5CDD505-2E9C-101B-9397-08002B2CF9AE}" pid="3" name="ICV">
    <vt:lpwstr>CFA83F8630554366AB127772AA8B3740</vt:lpwstr>
  </property>
</Properties>
</file>